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150" w:beforeAutospacing="0" w:after="150" w:afterAutospacing="0" w:line="495" w:lineRule="atLeast"/>
        <w:ind w:left="420" w:right="0" w:hanging="420"/>
        <w:jc w:val="center"/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 w:bidi="ar"/>
        </w:rPr>
        <w:t>泰华智慧产业集团股份有限公司2019年校园招聘安排</w:t>
      </w:r>
    </w:p>
    <w:p>
      <w:pPr>
        <w:keepNext w:val="0"/>
        <w:keepLines w:val="0"/>
        <w:widowControl/>
        <w:suppressLineNumbers w:val="0"/>
        <w:spacing w:before="150" w:beforeAutospacing="0" w:after="150" w:afterAutospacing="0" w:line="495" w:lineRule="atLeast"/>
        <w:ind w:left="420" w:right="0" w:hanging="42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 w:bidi="ar"/>
        </w:rPr>
        <w:t>一、 </w:t>
      </w:r>
      <w:r>
        <w:rPr>
          <w:rStyle w:val="4"/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公司简介：</w:t>
      </w:r>
    </w:p>
    <w:p>
      <w:pPr>
        <w:keepNext w:val="0"/>
        <w:keepLines w:val="0"/>
        <w:widowControl/>
        <w:suppressLineNumbers w:val="0"/>
        <w:spacing w:before="150" w:beforeAutospacing="0" w:after="150" w:afterAutospacing="0" w:line="495" w:lineRule="atLeast"/>
        <w:ind w:left="0" w:right="0" w:firstLine="645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泰华智慧产业集团股份有限公司（简称：泰华智慧），是国内领先的创新型智慧城市整体解决方案运营商，以大数据、云计算、窄带物联网为技术支撑，涵盖咨询规划、集成服务、投资运营等。公司成立于2002年，员工800余人，拥有二十余个分支机构，业务分布覆盖全国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before="150" w:beforeAutospacing="0" w:after="150" w:afterAutospacing="0" w:line="495" w:lineRule="atLeast"/>
        <w:ind w:left="0" w:right="0" w:firstLine="645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泰华智慧致力于成为城市持续可信赖的合作伙伴，拥有20余项垂直业务产品与解决方案，分为四大板块。一是城市基础设施智慧化，包括市政综合管理、地下管网、综合管廊、城市水生态、智慧照明等。二是城市的综合治理，包括“网格+”、“一张图+”、公共信息平台等。三是城市公共安全，包括移动接触警、互联网警务、视图云大数据、互联网+实名认证等。四是智慧交通，包括城市智慧停车、城域交通大数据平台等。面向多个细分行业提供成熟化的全面自主产品与整体解决方案。同时，公司面向中小城镇提供新型智慧城市整体解决方案，公司整体建设运营的“智慧昌乐”项目，获评中国新型智慧城市二十个样板案例之一。</w:t>
      </w:r>
    </w:p>
    <w:p>
      <w:pPr>
        <w:keepNext w:val="0"/>
        <w:keepLines w:val="0"/>
        <w:widowControl/>
        <w:suppressLineNumbers w:val="0"/>
        <w:spacing w:before="150" w:beforeAutospacing="0" w:after="150" w:afterAutospacing="0" w:line="495" w:lineRule="atLeast"/>
        <w:ind w:left="0" w:right="0" w:firstLine="645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泰华智慧以创新驱动发展，是国家重点高新技术企业，设有北京泰华智慧城市规划研究院、一个国家级博士后科研工作站和三个省级技术中心。目前，公司有研发人员400余人，占公司员工总数50%。每年研发支出（R&amp;D支出）占营业收入的15%以上。公司承担了国家发改委2017年促进大数据发展重大工程等多个国家和省市级研究专项，参与了地下空间及管网、城镇水务、城市照明等多项国际标准、国家行业标准及省级标准的制定，已累计形成400余项专利、软件著作权等知识产权，为公司未来可持续发展奠定了坚实的基础。</w:t>
      </w:r>
    </w:p>
    <w:p>
      <w:pPr>
        <w:keepNext w:val="0"/>
        <w:keepLines w:val="0"/>
        <w:widowControl/>
        <w:suppressLineNumbers w:val="0"/>
        <w:spacing w:before="150" w:beforeAutospacing="0" w:after="150" w:afterAutospacing="0" w:line="495" w:lineRule="atLeast"/>
        <w:ind w:left="0" w:right="0" w:firstLine="645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泰华智慧具有深度的行业理解和领先的行业地位，是中国智慧城市产业联盟副理事长单位，中国智慧城市产业与技术创新战略联盟副理事长单位，智慧城市发展联盟理事单位，新型智慧城市建设部际协调工作组联系企业等。承担和参与《新型智慧城市发展报告2015-2016》、《新型智慧城市发展报告2017》、《中国智慧城市年鉴》、《中国智慧城市发展白皮书》、《中国数字市政发展研究报告》的编制工作。2016年3月公司独家承办了“2016’中国智慧城市（国际）创新大会”，取得重大影响。</w:t>
      </w:r>
    </w:p>
    <w:p>
      <w:pPr>
        <w:keepNext w:val="0"/>
        <w:keepLines w:val="0"/>
        <w:widowControl/>
        <w:suppressLineNumbers w:val="0"/>
        <w:spacing w:before="150" w:beforeAutospacing="0" w:after="150" w:afterAutospacing="0" w:line="495" w:lineRule="atLeast"/>
        <w:ind w:left="0" w:right="0" w:firstLine="645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公司与二十余家国内外知名企业建立了战略伙伴关系，与山东大学、中国地质大学、山东科技大学、山东建筑大学、公安部第三研究所等多所院校和科研机构建立了密切的合作关系，在共同发展的基础上，为客户提供更优质全面的服务。</w:t>
      </w:r>
    </w:p>
    <w:p>
      <w:pPr>
        <w:keepNext w:val="0"/>
        <w:keepLines w:val="0"/>
        <w:widowControl/>
        <w:suppressLineNumbers w:val="0"/>
        <w:spacing w:before="150" w:beforeAutospacing="0" w:after="150" w:afterAutospacing="0" w:line="495" w:lineRule="atLeast"/>
        <w:ind w:left="0" w:right="0" w:firstLine="645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泰华智慧在国家战略引领下，秉承理想、扎实、创新、诚信、共享的企业精神，以建设创新型智慧城市为使命，不断拓展业务领域，增强企业实力，成为城市持续可信赖的合作伙伴，为城市的发展贡献力量。二</w:t>
      </w:r>
      <w:r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 w:bidi="ar"/>
        </w:rPr>
        <w:t>、 </w:t>
      </w:r>
      <w:r>
        <w:rPr>
          <w:rStyle w:val="4"/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使命、愿景</w:t>
      </w:r>
    </w:p>
    <w:p>
      <w:pPr>
        <w:keepNext w:val="0"/>
        <w:keepLines w:val="0"/>
        <w:widowControl/>
        <w:suppressLineNumbers w:val="0"/>
        <w:spacing w:before="150" w:beforeAutospacing="0" w:after="150" w:afterAutospacing="0" w:line="495" w:lineRule="atLeast"/>
        <w:ind w:left="0" w:right="0"/>
        <w:jc w:val="left"/>
        <w:rPr>
          <w:rFonts w:hint="eastAsia" w:ascii="宋体" w:hAnsi="宋体" w:eastAsia="宋体" w:cs="宋体"/>
        </w:rPr>
      </w:pPr>
      <w:r>
        <w:rPr>
          <w:rStyle w:val="4"/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我们的使命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：建设创新型智慧城市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Style w:val="4"/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我们的愿景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：成为城市持续可信赖的合作伙伴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Style w:val="4"/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核心价值观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：为合作伙伴创造价值，从而提升企业和员工的自身价值，更好的回馈社会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Style w:val="4"/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企业精神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：理想 扎实 创新 诚信 共享 </w:t>
      </w:r>
    </w:p>
    <w:p>
      <w:pPr>
        <w:keepNext w:val="0"/>
        <w:keepLines w:val="0"/>
        <w:widowControl/>
        <w:suppressLineNumbers w:val="0"/>
        <w:spacing w:before="150" w:beforeAutospacing="0" w:after="150" w:afterAutospacing="0" w:line="495" w:lineRule="atLeast"/>
        <w:ind w:left="0" w:right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 w:bidi="ar"/>
        </w:rPr>
        <w:t>三、 </w:t>
      </w:r>
      <w:r>
        <w:rPr>
          <w:rStyle w:val="4"/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资质、荣誉、产业地位</w:t>
      </w:r>
    </w:p>
    <w:p>
      <w:pPr>
        <w:keepNext w:val="0"/>
        <w:keepLines w:val="0"/>
        <w:widowControl/>
        <w:suppressLineNumbers w:val="0"/>
        <w:spacing w:before="150" w:beforeAutospacing="0" w:after="150" w:afterAutospacing="0" w:line="495" w:lineRule="atLeast"/>
        <w:ind w:left="0" w:right="0"/>
        <w:jc w:val="left"/>
        <w:rPr>
          <w:rFonts w:hint="eastAsia" w:ascii="宋体" w:hAnsi="宋体" w:eastAsia="宋体" w:cs="宋体"/>
        </w:rPr>
      </w:pPr>
      <w:r>
        <w:rPr>
          <w:rStyle w:val="4"/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企业荣誉：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75" w:beforeAutospacing="0" w:after="75" w:afterAutospacing="0" w:line="495" w:lineRule="exact"/>
        <w:ind w:left="1440" w:right="0"/>
        <w:jc w:val="left"/>
        <w:rPr>
          <w:rFonts w:hint="eastAsia" w:ascii="宋体" w:hAnsi="宋体" w:eastAsia="宋体" w:cs="宋体"/>
        </w:rPr>
      </w:pPr>
      <w:r>
        <w:rPr>
          <w:rFonts w:ascii="Arial" w:hAnsi="Arial" w:eastAsia="宋体" w:cs="Arial"/>
          <w:kern w:val="0"/>
          <w:sz w:val="24"/>
          <w:szCs w:val="24"/>
          <w:lang w:val="en-US" w:eastAsia="zh-CN" w:bidi="ar"/>
        </w:rPr>
        <w:t>•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国家火炬计划重点高新技术企业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75" w:beforeAutospacing="0" w:after="75" w:afterAutospacing="0" w:line="495" w:lineRule="exact"/>
        <w:ind w:left="1440" w:right="0"/>
        <w:jc w:val="left"/>
        <w:rPr>
          <w:rFonts w:hint="eastAsia" w:ascii="宋体" w:hAnsi="宋体" w:eastAsia="宋体" w:cs="宋体"/>
        </w:rPr>
      </w:pP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t>•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国家火炬计划软件产业基地骨干企业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75" w:beforeAutospacing="0" w:after="75" w:afterAutospacing="0" w:line="495" w:lineRule="exact"/>
        <w:ind w:left="1440" w:right="0"/>
        <w:jc w:val="left"/>
        <w:rPr>
          <w:rFonts w:hint="eastAsia" w:ascii="宋体" w:hAnsi="宋体" w:eastAsia="宋体" w:cs="宋体"/>
        </w:rPr>
      </w:pP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t>•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中国智慧城市年鉴—编委单位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75" w:beforeAutospacing="0" w:after="75" w:afterAutospacing="0" w:line="495" w:lineRule="exact"/>
        <w:ind w:left="1440" w:right="0"/>
        <w:jc w:val="left"/>
        <w:rPr>
          <w:rFonts w:hint="eastAsia" w:ascii="宋体" w:hAnsi="宋体" w:eastAsia="宋体" w:cs="宋体"/>
        </w:rPr>
      </w:pP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t>•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中国智慧城市与发展奖—领军单位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75" w:beforeAutospacing="0" w:after="75" w:afterAutospacing="0" w:line="495" w:lineRule="exact"/>
        <w:ind w:left="1440" w:right="0"/>
        <w:jc w:val="left"/>
        <w:rPr>
          <w:rFonts w:hint="eastAsia" w:ascii="宋体" w:hAnsi="宋体" w:eastAsia="宋体" w:cs="宋体"/>
        </w:rPr>
      </w:pP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t>•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中国高科技高成长50强、亚太地区高科技高成长500强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75" w:beforeAutospacing="0" w:after="75" w:afterAutospacing="0" w:line="495" w:lineRule="exact"/>
        <w:ind w:left="1440" w:right="0"/>
        <w:jc w:val="left"/>
        <w:rPr>
          <w:rFonts w:hint="eastAsia" w:ascii="宋体" w:hAnsi="宋体" w:eastAsia="宋体" w:cs="宋体"/>
        </w:rPr>
      </w:pP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t>•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中国信息技术咨询服务龙头企业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75" w:beforeAutospacing="0" w:after="75" w:afterAutospacing="0" w:line="495" w:lineRule="exact"/>
        <w:ind w:left="1440" w:right="0"/>
        <w:jc w:val="left"/>
        <w:rPr>
          <w:rFonts w:hint="eastAsia" w:ascii="宋体" w:hAnsi="宋体" w:eastAsia="宋体" w:cs="宋体"/>
        </w:rPr>
      </w:pP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t>•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优秀软件企业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75" w:beforeAutospacing="0" w:after="75" w:afterAutospacing="0" w:line="495" w:lineRule="exact"/>
        <w:ind w:left="1440" w:right="0"/>
        <w:jc w:val="left"/>
        <w:rPr>
          <w:rFonts w:hint="eastAsia" w:ascii="宋体" w:hAnsi="宋体" w:eastAsia="宋体" w:cs="宋体"/>
        </w:rPr>
      </w:pP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t>•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AAA级信用企业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75" w:beforeAutospacing="0" w:after="75" w:afterAutospacing="0" w:line="495" w:lineRule="exact"/>
        <w:ind w:left="1440" w:right="0"/>
        <w:jc w:val="left"/>
        <w:rPr>
          <w:rFonts w:hint="eastAsia" w:ascii="宋体" w:hAnsi="宋体" w:eastAsia="宋体" w:cs="宋体"/>
        </w:rPr>
      </w:pP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t>•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中国信用企业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75" w:beforeAutospacing="0" w:after="75" w:afterAutospacing="0" w:line="495" w:lineRule="exact"/>
        <w:ind w:left="1440" w:right="0"/>
        <w:jc w:val="left"/>
        <w:rPr>
          <w:rFonts w:hint="eastAsia" w:ascii="宋体" w:hAnsi="宋体" w:eastAsia="宋体" w:cs="宋体"/>
        </w:rPr>
      </w:pP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t>•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中国智慧城市领域最具影响力企业奖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75" w:beforeAutospacing="0" w:after="75" w:afterAutospacing="0" w:line="495" w:lineRule="exact"/>
        <w:ind w:left="1440" w:right="0"/>
        <w:jc w:val="left"/>
        <w:rPr>
          <w:rFonts w:hint="eastAsia" w:ascii="宋体" w:hAnsi="宋体" w:eastAsia="宋体" w:cs="宋体"/>
        </w:rPr>
      </w:pP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t>•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中国建筑节能之星突出贡献奖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75" w:beforeAutospacing="0" w:after="75" w:afterAutospacing="0" w:line="495" w:lineRule="exact"/>
        <w:ind w:left="1440" w:right="0"/>
        <w:jc w:val="left"/>
        <w:rPr>
          <w:rFonts w:hint="eastAsia" w:ascii="宋体" w:hAnsi="宋体" w:eastAsia="宋体" w:cs="宋体"/>
        </w:rPr>
      </w:pP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t>•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住房和城乡建设部科学技术计划项目—示范工程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75" w:beforeAutospacing="0" w:after="75" w:afterAutospacing="0" w:line="495" w:lineRule="exact"/>
        <w:ind w:left="1440" w:right="0"/>
        <w:jc w:val="left"/>
        <w:rPr>
          <w:rFonts w:hint="eastAsia" w:ascii="宋体" w:hAnsi="宋体" w:eastAsia="宋体" w:cs="宋体"/>
        </w:rPr>
      </w:pP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t>•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荣获首届中国电子信息行业市场《飞马奖》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75" w:beforeAutospacing="0" w:after="75" w:afterAutospacing="0" w:line="495" w:lineRule="exact"/>
        <w:ind w:left="1440" w:right="0"/>
        <w:jc w:val="left"/>
        <w:rPr>
          <w:rFonts w:hint="eastAsia" w:ascii="宋体" w:hAnsi="宋体" w:eastAsia="宋体" w:cs="宋体"/>
        </w:rPr>
      </w:pP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t>•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2017中国智慧城市领军企业奖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75" w:beforeAutospacing="0" w:after="75" w:afterAutospacing="0" w:line="495" w:lineRule="exact"/>
        <w:ind w:left="1440" w:right="0"/>
        <w:jc w:val="left"/>
        <w:rPr>
          <w:rFonts w:hint="eastAsia" w:ascii="宋体" w:hAnsi="宋体" w:eastAsia="宋体" w:cs="宋体"/>
        </w:rPr>
      </w:pP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t>•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第十二届中国照明学会科技创新一等奖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 w:line="0" w:lineRule="atLeast"/>
        <w:ind w:left="1440" w:right="0"/>
        <w:jc w:val="left"/>
        <w:rPr>
          <w:rFonts w:hint="eastAsia" w:ascii="宋体" w:hAnsi="宋体" w:eastAsia="宋体" w:cs="宋体"/>
        </w:rPr>
      </w:pPr>
      <w:r>
        <w:rPr>
          <w:rStyle w:val="4"/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资质：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75" w:beforeAutospacing="0" w:after="75" w:afterAutospacing="0" w:line="495" w:lineRule="exact"/>
        <w:ind w:left="1440" w:right="0"/>
        <w:jc w:val="left"/>
        <w:rPr>
          <w:rFonts w:hint="eastAsia" w:ascii="宋体" w:hAnsi="宋体" w:eastAsia="宋体" w:cs="宋体"/>
        </w:rPr>
      </w:pP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t>•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建筑智能化系统设计与专项甲级资质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75" w:beforeAutospacing="0" w:after="75" w:afterAutospacing="0" w:line="495" w:lineRule="exact"/>
        <w:ind w:left="1440" w:right="0"/>
        <w:jc w:val="left"/>
        <w:rPr>
          <w:rFonts w:hint="eastAsia" w:ascii="宋体" w:hAnsi="宋体" w:eastAsia="宋体" w:cs="宋体"/>
        </w:rPr>
      </w:pP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t>•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电子与智能化工程专业承包壹级资质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75" w:beforeAutospacing="0" w:after="75" w:afterAutospacing="0" w:line="495" w:lineRule="exact"/>
        <w:ind w:left="1440" w:right="0"/>
        <w:jc w:val="left"/>
        <w:rPr>
          <w:rFonts w:hint="eastAsia" w:ascii="宋体" w:hAnsi="宋体" w:eastAsia="宋体" w:cs="宋体"/>
        </w:rPr>
      </w:pP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t>•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安全技术防范工程设计施工壹级资质证书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75" w:beforeAutospacing="0" w:after="75" w:afterAutospacing="0" w:line="495" w:lineRule="exact"/>
        <w:ind w:left="1440" w:right="0"/>
        <w:jc w:val="left"/>
        <w:rPr>
          <w:rFonts w:hint="eastAsia" w:ascii="宋体" w:hAnsi="宋体" w:eastAsia="宋体" w:cs="宋体"/>
        </w:rPr>
      </w:pP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t>•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计算机信息系统集成贰级资质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75" w:beforeAutospacing="0" w:after="75" w:afterAutospacing="0" w:line="495" w:lineRule="exact"/>
        <w:ind w:left="1440" w:right="0"/>
        <w:jc w:val="left"/>
        <w:rPr>
          <w:rFonts w:hint="eastAsia" w:ascii="宋体" w:hAnsi="宋体" w:eastAsia="宋体" w:cs="宋体"/>
        </w:rPr>
      </w:pP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t>•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涉密信息系统集成资质证书乙级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75" w:beforeAutospacing="0" w:after="75" w:afterAutospacing="0" w:line="495" w:lineRule="exact"/>
        <w:ind w:left="1440" w:right="0"/>
        <w:jc w:val="left"/>
        <w:rPr>
          <w:rFonts w:hint="eastAsia" w:ascii="宋体" w:hAnsi="宋体" w:eastAsia="宋体" w:cs="宋体"/>
        </w:rPr>
      </w:pP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t>•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CMMI Level 3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75" w:beforeAutospacing="0" w:after="75" w:afterAutospacing="0" w:line="495" w:lineRule="exact"/>
        <w:ind w:left="1440" w:right="0"/>
        <w:jc w:val="left"/>
        <w:rPr>
          <w:rFonts w:hint="eastAsia" w:ascii="宋体" w:hAnsi="宋体" w:eastAsia="宋体" w:cs="宋体"/>
        </w:rPr>
      </w:pP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t>•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测绘乙级资质证书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75" w:beforeAutospacing="0" w:after="75" w:afterAutospacing="0" w:line="495" w:lineRule="exact"/>
        <w:ind w:left="1440" w:right="0"/>
        <w:jc w:val="left"/>
        <w:rPr>
          <w:rFonts w:hint="eastAsia" w:ascii="宋体" w:hAnsi="宋体" w:eastAsia="宋体" w:cs="宋体"/>
        </w:rPr>
      </w:pP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t>•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商务部AAA级企业信用等级证书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75" w:beforeAutospacing="0" w:after="75" w:afterAutospacing="0" w:line="495" w:lineRule="exact"/>
        <w:ind w:left="1440" w:right="0"/>
        <w:jc w:val="left"/>
        <w:rPr>
          <w:rFonts w:hint="eastAsia" w:ascii="宋体" w:hAnsi="宋体" w:eastAsia="宋体" w:cs="宋体"/>
        </w:rPr>
      </w:pP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t>•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城市及道路照明工程专业承包贰级资质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75" w:beforeAutospacing="0" w:after="75" w:afterAutospacing="0" w:line="495" w:lineRule="exact"/>
        <w:ind w:left="1440" w:right="0"/>
        <w:jc w:val="left"/>
        <w:rPr>
          <w:rFonts w:hint="eastAsia" w:ascii="宋体" w:hAnsi="宋体" w:eastAsia="宋体" w:cs="宋体"/>
        </w:rPr>
      </w:pP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t>•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ISO9001 质量管理体系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 w:line="0" w:lineRule="atLeast"/>
        <w:ind w:left="0" w:right="0"/>
        <w:jc w:val="left"/>
        <w:rPr>
          <w:rFonts w:hint="eastAsia" w:ascii="宋体" w:hAnsi="宋体" w:eastAsia="宋体" w:cs="宋体"/>
        </w:rPr>
      </w:pPr>
      <w:r>
        <w:rPr>
          <w:rStyle w:val="4"/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 w:line="0" w:lineRule="atLeast"/>
        <w:ind w:left="0" w:right="0"/>
        <w:jc w:val="left"/>
        <w:rPr>
          <w:rFonts w:hint="eastAsia" w:ascii="宋体" w:hAnsi="宋体" w:eastAsia="宋体" w:cs="宋体"/>
        </w:rPr>
      </w:pPr>
      <w:r>
        <w:rPr>
          <w:rStyle w:val="4"/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产业地位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：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75" w:beforeAutospacing="0" w:after="75" w:afterAutospacing="0" w:line="495" w:lineRule="exact"/>
        <w:ind w:left="1440" w:right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中国智慧城市产业与技术创新战略联盟--副理事长单位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75" w:beforeAutospacing="0" w:after="75" w:afterAutospacing="0" w:line="495" w:lineRule="exact"/>
        <w:ind w:left="1440" w:right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中国智慧城市研究会--副理事长单位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75" w:beforeAutospacing="0" w:after="75" w:afterAutospacing="0" w:line="495" w:lineRule="exact"/>
        <w:ind w:left="1440" w:right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中国地理信息产业协会--理事单位 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75" w:beforeAutospacing="0" w:after="75" w:afterAutospacing="0" w:line="495" w:lineRule="exact"/>
        <w:ind w:left="1440" w:right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中国智慧城市发展研究中心企业联合组--副组长单位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75" w:beforeAutospacing="0" w:after="75" w:afterAutospacing="0" w:line="495" w:lineRule="exact"/>
        <w:ind w:left="1440" w:right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智慧城市发展联盟--理事单位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75" w:beforeAutospacing="0" w:after="75" w:afterAutospacing="0" w:line="495" w:lineRule="exact"/>
        <w:ind w:left="1440" w:right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中国建筑节能协会--常务理事单位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75" w:beforeAutospacing="0" w:after="75" w:afterAutospacing="0" w:line="495" w:lineRule="exact"/>
        <w:ind w:left="1440" w:right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中国城科会节能学组--副组长单位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75" w:beforeAutospacing="0" w:after="75" w:afterAutospacing="0" w:line="495" w:lineRule="exact"/>
        <w:ind w:left="1440" w:right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中国城科会物联网学组--副组长单位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75" w:beforeAutospacing="0" w:after="75" w:afterAutospacing="0" w:line="495" w:lineRule="exact"/>
        <w:ind w:left="1440" w:right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中国城科会数字市政学组--副组长单位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75" w:beforeAutospacing="0" w:after="75" w:afterAutospacing="0" w:line="495" w:lineRule="exact"/>
        <w:ind w:left="1440" w:right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中国市政工程协会照明委员会--理事单位</w:t>
      </w:r>
    </w:p>
    <w:p>
      <w:pPr>
        <w:keepNext w:val="0"/>
        <w:keepLines w:val="0"/>
        <w:widowControl/>
        <w:suppressLineNumbers w:val="0"/>
        <w:spacing w:before="150" w:beforeAutospacing="0" w:after="150" w:afterAutospacing="0" w:line="495" w:lineRule="atLeast"/>
        <w:ind w:left="420" w:right="0" w:hanging="42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 w:bidi="ar"/>
        </w:rPr>
        <w:t>四、 </w:t>
      </w:r>
      <w:r>
        <w:rPr>
          <w:rStyle w:val="4"/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招聘专业：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75" w:beforeAutospacing="0" w:after="75" w:afterAutospacing="0" w:line="495" w:lineRule="exact"/>
        <w:ind w:left="1740" w:right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计算机、电子信息、电气、网络工程、通信工程、地理信息系统、自动化相关专业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75" w:beforeAutospacing="0" w:after="75" w:afterAutospacing="0" w:line="495" w:lineRule="exact"/>
        <w:ind w:left="1740" w:right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大数据、机器学习、图像处理等相关专业、数字媒体设计相关专业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75" w:beforeAutospacing="0" w:after="75" w:afterAutospacing="0" w:line="495" w:lineRule="exact"/>
        <w:ind w:left="1740" w:right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环境工程、城市规划、给排水等相关专业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75" w:beforeAutospacing="0" w:after="75" w:afterAutospacing="0" w:line="495" w:lineRule="exact"/>
        <w:ind w:left="1740" w:right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财务、法律、经济管理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 w:line="0" w:lineRule="atLeast"/>
        <w:ind w:left="0" w:right="0"/>
        <w:jc w:val="left"/>
        <w:rPr>
          <w:rFonts w:hint="eastAsia" w:ascii="宋体" w:hAnsi="宋体" w:eastAsia="宋体" w:cs="宋体"/>
        </w:rPr>
      </w:pPr>
      <w:r>
        <w:rPr>
          <w:rStyle w:val="4"/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学历要求：本科/ 硕士</w:t>
      </w:r>
      <w:r>
        <w:rPr>
          <w:rStyle w:val="4"/>
          <w:rFonts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 xml:space="preserve">/ </w:t>
      </w:r>
      <w:r>
        <w:rPr>
          <w:rStyle w:val="4"/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博士（</w:t>
      </w:r>
      <w:r>
        <w:rPr>
          <w:rStyle w:val="4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2019</w:t>
      </w:r>
      <w:r>
        <w:rPr>
          <w:rStyle w:val="4"/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届毕业生、</w:t>
      </w:r>
      <w:r>
        <w:rPr>
          <w:rStyle w:val="4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2020</w:t>
      </w:r>
      <w:r>
        <w:rPr>
          <w:rStyle w:val="4"/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届实习生）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95" w:lineRule="exact"/>
        <w:ind w:left="0" w:right="0" w:firstLineChars="50"/>
        <w:rPr>
          <w:rFonts w:hint="eastAsia" w:ascii="宋体" w:hAnsi="宋体" w:eastAsia="宋体" w:cs="宋体"/>
          <w:sz w:val="21"/>
          <w:szCs w:val="21"/>
        </w:rPr>
      </w:pPr>
      <w:r>
        <w:rPr>
          <w:rStyle w:val="4"/>
          <w:rFonts w:hint="eastAsia" w:ascii="宋体" w:hAnsi="宋体" w:eastAsia="宋体" w:cs="宋体"/>
          <w:sz w:val="24"/>
          <w:szCs w:val="24"/>
        </w:rPr>
        <w:t>就业方向：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75" w:beforeAutospacing="0" w:after="75" w:afterAutospacing="0" w:line="495" w:lineRule="exact"/>
        <w:ind w:left="1740" w:right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博士后工作站进站博士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75" w:beforeAutospacing="0" w:after="75" w:afterAutospacing="0" w:line="495" w:lineRule="exact"/>
        <w:ind w:left="1740" w:right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软硬件研发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75" w:beforeAutospacing="0" w:after="75" w:afterAutospacing="0" w:line="495" w:lineRule="exact"/>
        <w:ind w:left="1740" w:right="0"/>
        <w:jc w:val="left"/>
        <w:rPr>
          <w:rFonts w:hint="eastAsia" w:ascii="宋体" w:hAnsi="宋体" w:eastAsia="宋体" w:cs="宋体"/>
        </w:rPr>
      </w:pPr>
      <w:r>
        <w:rPr>
          <w:rFonts w:ascii="Wingdings" w:hAnsi="Wingdings" w:eastAsia="Wingdings" w:cs="Wingdings"/>
          <w:kern w:val="0"/>
          <w:sz w:val="24"/>
          <w:szCs w:val="24"/>
          <w:lang w:val="en-US" w:eastAsia="zh-CN" w:bidi="ar"/>
        </w:rPr>
        <w:t>Ø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咨询规划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75" w:beforeAutospacing="0" w:after="75" w:afterAutospacing="0" w:line="495" w:lineRule="exact"/>
        <w:ind w:left="1740" w:right="0"/>
        <w:jc w:val="left"/>
        <w:rPr>
          <w:rFonts w:hint="eastAsia" w:ascii="宋体" w:hAnsi="宋体" w:eastAsia="宋体" w:cs="宋体"/>
        </w:rPr>
      </w:pPr>
      <w:r>
        <w:rPr>
          <w:rFonts w:hint="default" w:ascii="Wingdings" w:hAnsi="Wingdings" w:eastAsia="Wingdings" w:cs="Wingdings"/>
          <w:kern w:val="0"/>
          <w:sz w:val="24"/>
          <w:szCs w:val="24"/>
          <w:lang w:val="en-US" w:eastAsia="zh-CN" w:bidi="ar"/>
        </w:rPr>
        <w:t>Ø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交付实施</w:t>
      </w:r>
    </w:p>
    <w:p>
      <w:pPr>
        <w:keepNext w:val="0"/>
        <w:keepLines w:val="0"/>
        <w:widowControl/>
        <w:suppressLineNumbers w:val="0"/>
        <w:spacing w:before="150" w:beforeAutospacing="0" w:after="150" w:afterAutospacing="0" w:line="495" w:lineRule="atLeast"/>
        <w:ind w:left="420" w:right="0" w:hanging="42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 w:bidi="ar"/>
        </w:rPr>
        <w:t>五、 </w:t>
      </w:r>
      <w:r>
        <w:rPr>
          <w:rStyle w:val="4"/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薪酬福利：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75" w:beforeAutospacing="0" w:after="75" w:afterAutospacing="0" w:line="495" w:lineRule="exact"/>
        <w:ind w:left="1740" w:right="0"/>
        <w:jc w:val="left"/>
        <w:rPr>
          <w:rFonts w:hint="eastAsia" w:ascii="宋体" w:hAnsi="宋体" w:eastAsia="宋体" w:cs="宋体"/>
        </w:rPr>
      </w:pPr>
      <w:r>
        <w:rPr>
          <w:rFonts w:hint="default" w:ascii="Wingdings" w:hAnsi="Wingdings" w:eastAsia="Wingdings" w:cs="Wingdings"/>
          <w:kern w:val="0"/>
          <w:sz w:val="24"/>
          <w:szCs w:val="24"/>
          <w:lang w:val="en-US" w:eastAsia="zh-CN" w:bidi="ar"/>
        </w:rPr>
        <w:t>Ø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提供有竞争力的薪资报酬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75" w:beforeAutospacing="0" w:after="75" w:afterAutospacing="0" w:line="495" w:lineRule="exact"/>
        <w:ind w:left="1740" w:right="0"/>
        <w:jc w:val="left"/>
        <w:rPr>
          <w:rFonts w:hint="eastAsia" w:ascii="宋体" w:hAnsi="宋体" w:eastAsia="宋体" w:cs="宋体"/>
        </w:rPr>
      </w:pPr>
      <w:r>
        <w:rPr>
          <w:rFonts w:hint="default" w:ascii="Wingdings" w:hAnsi="Wingdings" w:eastAsia="Wingdings" w:cs="Wingdings"/>
          <w:kern w:val="0"/>
          <w:sz w:val="24"/>
          <w:szCs w:val="24"/>
          <w:lang w:val="en-US" w:eastAsia="zh-CN" w:bidi="ar"/>
        </w:rPr>
        <w:t>Ø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导师制入职引导、在职培训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75" w:beforeAutospacing="0" w:after="75" w:afterAutospacing="0" w:line="495" w:lineRule="exact"/>
        <w:ind w:left="1740" w:right="0"/>
        <w:jc w:val="left"/>
        <w:rPr>
          <w:rFonts w:hint="eastAsia" w:ascii="宋体" w:hAnsi="宋体" w:eastAsia="宋体" w:cs="宋体"/>
        </w:rPr>
      </w:pPr>
      <w:r>
        <w:rPr>
          <w:rFonts w:hint="default" w:ascii="Wingdings" w:hAnsi="Wingdings" w:eastAsia="Wingdings" w:cs="Wingdings"/>
          <w:kern w:val="0"/>
          <w:sz w:val="24"/>
          <w:szCs w:val="24"/>
          <w:lang w:val="en-US" w:eastAsia="zh-CN" w:bidi="ar"/>
        </w:rPr>
        <w:t>Ø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公费进修MBA及专业类硕士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75" w:beforeAutospacing="0" w:after="75" w:afterAutospacing="0" w:line="495" w:lineRule="exact"/>
        <w:ind w:left="1740" w:right="0"/>
        <w:jc w:val="left"/>
        <w:rPr>
          <w:rFonts w:hint="eastAsia" w:ascii="宋体" w:hAnsi="宋体" w:eastAsia="宋体" w:cs="宋体"/>
        </w:rPr>
      </w:pPr>
      <w:r>
        <w:rPr>
          <w:rFonts w:hint="default" w:ascii="Wingdings" w:hAnsi="Wingdings" w:eastAsia="Wingdings" w:cs="Wingdings"/>
          <w:kern w:val="0"/>
          <w:sz w:val="24"/>
          <w:szCs w:val="24"/>
          <w:lang w:val="en-US" w:eastAsia="zh-CN" w:bidi="ar"/>
        </w:rPr>
        <w:t>Ø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七险一金（补充医疗保险、重疾险）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75" w:beforeAutospacing="0" w:after="75" w:afterAutospacing="0" w:line="495" w:lineRule="exact"/>
        <w:ind w:left="1740" w:right="0"/>
        <w:jc w:val="left"/>
        <w:rPr>
          <w:rFonts w:hint="eastAsia" w:ascii="宋体" w:hAnsi="宋体" w:eastAsia="宋体" w:cs="宋体"/>
        </w:rPr>
      </w:pPr>
      <w:r>
        <w:rPr>
          <w:rFonts w:hint="default" w:ascii="Wingdings" w:hAnsi="Wingdings" w:eastAsia="Wingdings" w:cs="Wingdings"/>
          <w:kern w:val="0"/>
          <w:sz w:val="24"/>
          <w:szCs w:val="24"/>
          <w:lang w:val="en-US" w:eastAsia="zh-CN" w:bidi="ar"/>
        </w:rPr>
        <w:t>Ø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五天工作制、带薪年假、法定节假日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75" w:beforeAutospacing="0" w:after="75" w:afterAutospacing="0" w:line="495" w:lineRule="exact"/>
        <w:ind w:left="1740" w:right="0"/>
        <w:jc w:val="left"/>
        <w:rPr>
          <w:rFonts w:hint="eastAsia" w:ascii="宋体" w:hAnsi="宋体" w:eastAsia="宋体" w:cs="宋体"/>
        </w:rPr>
      </w:pPr>
      <w:r>
        <w:rPr>
          <w:rFonts w:hint="default" w:ascii="Wingdings" w:hAnsi="Wingdings" w:eastAsia="Wingdings" w:cs="Wingdings"/>
          <w:kern w:val="0"/>
          <w:sz w:val="24"/>
          <w:szCs w:val="24"/>
          <w:lang w:val="en-US" w:eastAsia="zh-CN" w:bidi="ar"/>
        </w:rPr>
        <w:t>Ø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午餐、通讯、交通补贴、出差补贴、驻外补贴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75" w:beforeAutospacing="0" w:after="75" w:afterAutospacing="0" w:line="495" w:lineRule="exact"/>
        <w:ind w:left="1740" w:right="0"/>
        <w:jc w:val="left"/>
        <w:rPr>
          <w:rFonts w:hint="eastAsia" w:ascii="宋体" w:hAnsi="宋体" w:eastAsia="宋体" w:cs="宋体"/>
        </w:rPr>
      </w:pPr>
      <w:r>
        <w:rPr>
          <w:rFonts w:hint="default" w:ascii="Wingdings" w:hAnsi="Wingdings" w:eastAsia="Wingdings" w:cs="Wingdings"/>
          <w:kern w:val="0"/>
          <w:sz w:val="24"/>
          <w:szCs w:val="24"/>
          <w:lang w:val="en-US" w:eastAsia="zh-CN" w:bidi="ar"/>
        </w:rPr>
        <w:t>Ø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季度福利、生日福利、传统节日福利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75" w:beforeAutospacing="0" w:after="75" w:afterAutospacing="0" w:line="495" w:lineRule="exact"/>
        <w:ind w:left="1740" w:right="0"/>
        <w:jc w:val="left"/>
        <w:rPr>
          <w:rFonts w:hint="eastAsia" w:ascii="宋体" w:hAnsi="宋体" w:eastAsia="宋体" w:cs="宋体"/>
        </w:rPr>
      </w:pPr>
      <w:r>
        <w:rPr>
          <w:rFonts w:hint="default" w:ascii="Wingdings" w:hAnsi="Wingdings" w:eastAsia="Wingdings" w:cs="Wingdings"/>
          <w:kern w:val="0"/>
          <w:sz w:val="24"/>
          <w:szCs w:val="24"/>
          <w:lang w:val="en-US" w:eastAsia="zh-CN" w:bidi="ar"/>
        </w:rPr>
        <w:t>Ø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健康体检、公益活动、健身、年度旅游等</w:t>
      </w:r>
    </w:p>
    <w:p>
      <w:pPr>
        <w:keepNext w:val="0"/>
        <w:keepLines w:val="0"/>
        <w:widowControl/>
        <w:suppressLineNumbers w:val="0"/>
        <w:spacing w:before="150" w:beforeAutospacing="0" w:after="150" w:afterAutospacing="0" w:line="495" w:lineRule="atLeast"/>
        <w:ind w:left="420" w:right="0" w:hanging="42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 w:bidi="ar"/>
        </w:rPr>
        <w:t>六、 </w:t>
      </w:r>
      <w:r>
        <w:rPr>
          <w:rStyle w:val="4"/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联系方式：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 w:line="495" w:lineRule="exact"/>
        <w:ind w:left="0" w:right="0" w:firstLineChars="2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济南总部</w:t>
      </w:r>
      <w:r>
        <w:rPr>
          <w:rFonts w:ascii="Verdana" w:hAnsi="Verdana" w:eastAsia="宋体" w:cs="Verdana"/>
          <w:kern w:val="0"/>
          <w:sz w:val="24"/>
          <w:szCs w:val="24"/>
          <w:lang w:val="en-US" w:eastAsia="zh-CN" w:bidi="ar"/>
        </w:rPr>
        <w:t xml:space="preserve">: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山东省济南市高新区新泺大街</w:t>
      </w:r>
      <w:r>
        <w:rPr>
          <w:rFonts w:hint="default" w:ascii="Verdana" w:hAnsi="Verdana" w:eastAsia="宋体" w:cs="Verdana"/>
          <w:kern w:val="0"/>
          <w:sz w:val="24"/>
          <w:szCs w:val="24"/>
          <w:lang w:val="en-US" w:eastAsia="zh-CN" w:bidi="ar"/>
        </w:rPr>
        <w:t>2008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号银荷大厦</w:t>
      </w:r>
      <w:r>
        <w:rPr>
          <w:rFonts w:hint="default" w:ascii="Verdana" w:hAnsi="Verdana" w:eastAsia="宋体" w:cs="Verdana"/>
          <w:kern w:val="0"/>
          <w:sz w:val="24"/>
          <w:szCs w:val="24"/>
          <w:lang w:val="en-US" w:eastAsia="zh-CN" w:bidi="ar"/>
        </w:rPr>
        <w:t>D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座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 w:line="495" w:lineRule="exact"/>
        <w:ind w:left="0" w:right="0" w:firstLineChars="2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北京总部</w:t>
      </w:r>
      <w:r>
        <w:rPr>
          <w:rFonts w:hint="default" w:ascii="Verdana" w:hAnsi="Verdana" w:eastAsia="宋体" w:cs="Verdana"/>
          <w:kern w:val="0"/>
          <w:sz w:val="24"/>
          <w:szCs w:val="24"/>
          <w:lang w:val="en-US" w:eastAsia="zh-CN" w:bidi="ar"/>
        </w:rPr>
        <w:t>: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北京市丰台区汽车博物馆西路8号华夏幸福创新中心C座</w:t>
      </w:r>
      <w:r>
        <w:rPr>
          <w:rFonts w:hint="default" w:ascii="Verdana" w:hAnsi="Verdana" w:eastAsia="宋体" w:cs="Verdana"/>
          <w:kern w:val="0"/>
          <w:sz w:val="24"/>
          <w:szCs w:val="24"/>
          <w:lang w:val="en-US" w:eastAsia="zh-CN" w:bidi="ar"/>
        </w:rPr>
        <w:t>7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 w:line="495" w:lineRule="exact"/>
        <w:ind w:left="0" w:right="0" w:firstLineChars="2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1765935</wp:posOffset>
            </wp:positionV>
            <wp:extent cx="1571625" cy="1514475"/>
            <wp:effectExtent l="0" t="0" r="9525" b="9525"/>
            <wp:wrapTopAndBottom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电话：（</w:t>
      </w:r>
      <w:r>
        <w:rPr>
          <w:rFonts w:hint="default" w:ascii="Verdana" w:hAnsi="Verdana" w:eastAsia="宋体" w:cs="Verdana"/>
          <w:kern w:val="0"/>
          <w:sz w:val="24"/>
          <w:szCs w:val="24"/>
          <w:lang w:val="en-US" w:eastAsia="zh-CN" w:bidi="ar"/>
        </w:rPr>
        <w:t>0531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）</w:t>
      </w:r>
      <w:r>
        <w:rPr>
          <w:rFonts w:hint="default" w:ascii="Verdana" w:hAnsi="Verdana" w:eastAsia="宋体" w:cs="Verdana"/>
          <w:kern w:val="0"/>
          <w:sz w:val="24"/>
          <w:szCs w:val="24"/>
          <w:lang w:val="en-US" w:eastAsia="zh-CN" w:bidi="ar"/>
        </w:rPr>
        <w:t>81922746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、（0531）</w:t>
      </w:r>
      <w:r>
        <w:rPr>
          <w:rFonts w:hint="default" w:ascii="Verdana" w:hAnsi="Verdana" w:eastAsia="宋体" w:cs="Verdana"/>
          <w:kern w:val="0"/>
          <w:sz w:val="24"/>
          <w:szCs w:val="24"/>
          <w:lang w:val="en-US" w:eastAsia="zh-CN" w:bidi="ar"/>
        </w:rPr>
        <w:t>81922796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 w:line="495" w:lineRule="exact"/>
        <w:ind w:left="0" w:right="0" w:firstLineChars="2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简历投递邮箱：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"mailto:hr@telchina.net" </w:instrTex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5"/>
          <w:rFonts w:hint="eastAsia" w:ascii="宋体" w:hAnsi="宋体" w:eastAsia="宋体" w:cs="宋体"/>
          <w:color w:val="000000"/>
          <w:sz w:val="24"/>
          <w:szCs w:val="24"/>
        </w:rPr>
        <w:t>xyzp@telchina.net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spacing w:before="75" w:beforeAutospacing="0" w:after="75" w:afterAutospacing="0" w:line="495" w:lineRule="exact"/>
        <w:ind w:left="0" w:right="0" w:firstLineChars="200"/>
        <w:jc w:val="left"/>
        <w:rPr>
          <w:rFonts w:hint="default" w:ascii="Verdana" w:hAnsi="Verdana" w:eastAsia="宋体" w:cs="Verdana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公司官网：</w:t>
      </w:r>
      <w:r>
        <w:rPr>
          <w:rFonts w:hint="default" w:ascii="Verdana" w:hAnsi="Verdana" w:eastAsia="宋体" w:cs="Verdana"/>
          <w:kern w:val="0"/>
          <w:sz w:val="24"/>
          <w:szCs w:val="24"/>
          <w:lang w:val="en-US" w:eastAsia="zh-CN" w:bidi="ar"/>
        </w:rPr>
        <w:t> </w:t>
      </w:r>
      <w:r>
        <w:rPr>
          <w:rFonts w:hint="default" w:ascii="Verdana" w:hAnsi="Verdana" w:eastAsia="宋体" w:cs="Verdana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default" w:ascii="Verdana" w:hAnsi="Verdana" w:eastAsia="宋体" w:cs="Verdana"/>
          <w:kern w:val="0"/>
          <w:sz w:val="24"/>
          <w:szCs w:val="24"/>
          <w:lang w:val="en-US" w:eastAsia="zh-CN" w:bidi="ar"/>
        </w:rPr>
        <w:instrText xml:space="preserve"> HYPERLINK "http://www.telchina.com.cn" </w:instrText>
      </w:r>
      <w:r>
        <w:rPr>
          <w:rFonts w:hint="default" w:ascii="Verdana" w:hAnsi="Verdana" w:eastAsia="宋体" w:cs="Verdana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5"/>
          <w:rFonts w:hint="default" w:ascii="Verdana" w:hAnsi="Verdana" w:eastAsia="宋体" w:cs="Verdana"/>
          <w:kern w:val="0"/>
          <w:sz w:val="24"/>
          <w:szCs w:val="24"/>
          <w:lang w:val="en-US" w:eastAsia="zh-CN" w:bidi="ar"/>
        </w:rPr>
        <w:t>www.telchina.com.cn</w:t>
      </w:r>
      <w:r>
        <w:rPr>
          <w:rFonts w:hint="default" w:ascii="Verdana" w:hAnsi="Verdana" w:eastAsia="宋体" w:cs="Verdana"/>
          <w:kern w:val="0"/>
          <w:sz w:val="24"/>
          <w:szCs w:val="24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spacing w:before="75" w:beforeAutospacing="0" w:after="75" w:afterAutospacing="0" w:line="495" w:lineRule="exact"/>
        <w:ind w:left="0" w:right="0" w:firstLineChars="200"/>
        <w:jc w:val="left"/>
        <w:rPr>
          <w:rFonts w:hint="eastAsia" w:ascii="Verdana" w:hAnsi="Verdana" w:eastAsia="宋体" w:cs="Verdana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75" w:beforeAutospacing="0" w:after="75" w:afterAutospacing="0" w:line="495" w:lineRule="exact"/>
        <w:ind w:left="0" w:right="0" w:firstLineChars="2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3943350</wp:posOffset>
            </wp:positionH>
            <wp:positionV relativeFrom="paragraph">
              <wp:posOffset>169545</wp:posOffset>
            </wp:positionV>
            <wp:extent cx="1581150" cy="1581150"/>
            <wp:effectExtent l="0" t="0" r="0" b="0"/>
            <wp:wrapTopAndBottom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1952625</wp:posOffset>
            </wp:positionH>
            <wp:positionV relativeFrom="paragraph">
              <wp:posOffset>246380</wp:posOffset>
            </wp:positionV>
            <wp:extent cx="1581150" cy="1581150"/>
            <wp:effectExtent l="0" t="0" r="0" b="0"/>
            <wp:wrapTopAndBottom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suppressLineNumbers w:val="0"/>
        <w:spacing w:before="75" w:beforeAutospacing="0" w:after="75" w:afterAutospacing="0" w:line="495" w:lineRule="exact"/>
        <w:ind w:left="0" w:right="0" w:firstLineChars="200"/>
        <w:jc w:val="left"/>
        <w:rPr>
          <w:rFonts w:hint="eastAsia" w:ascii="宋体" w:hAnsi="宋体" w:eastAsia="宋体" w:cs="宋体"/>
        </w:rPr>
      </w:pPr>
    </w:p>
    <w:p>
      <w:pPr>
        <w:keepNext w:val="0"/>
        <w:keepLines w:val="0"/>
        <w:widowControl/>
        <w:suppressLineNumbers w:val="0"/>
        <w:spacing w:before="75" w:beforeAutospacing="0" w:after="75" w:afterAutospacing="0" w:line="495" w:lineRule="exact"/>
        <w:ind w:left="0" w:right="0" w:firstLineChars="200"/>
        <w:jc w:val="left"/>
        <w:rPr>
          <w:rFonts w:hint="eastAsia" w:ascii="宋体" w:hAnsi="宋体" w:eastAsia="宋体" w:cs="宋体"/>
        </w:rPr>
      </w:pPr>
    </w:p>
    <w:p>
      <w:pPr>
        <w:keepNext w:val="0"/>
        <w:keepLines w:val="0"/>
        <w:widowControl/>
        <w:suppressLineNumbers w:val="0"/>
        <w:spacing w:before="75" w:beforeAutospacing="0" w:after="75" w:afterAutospacing="0" w:line="495" w:lineRule="exact"/>
        <w:ind w:left="0" w:right="0" w:firstLineChars="200"/>
        <w:jc w:val="left"/>
        <w:rPr>
          <w:rFonts w:hint="eastAsia" w:ascii="Verdana" w:hAnsi="Verdana" w:eastAsia="宋体" w:cs="Verdana"/>
          <w:kern w:val="0"/>
          <w:sz w:val="24"/>
          <w:szCs w:val="24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D75322"/>
    <w:rsid w:val="2CD7532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c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2018-09-05T02:34:00Z</dcterms:created>
  <dc:creator>chinaliu</dc:creator>
  <cp:lastModifiedBy>chinaliu</cp:lastModifiedBy>
  <dcterms:modified xsi:type="dcterms:W3CDTF">2018-09-05T02:37:38Z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